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AD9CF" w14:textId="77777777"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>RESOLUTION NO.</w:t>
      </w:r>
      <w:r w:rsidR="00FB595D">
        <w:rPr>
          <w:rFonts w:eastAsia="PMingLiU"/>
          <w:b/>
          <w:bCs/>
        </w:rPr>
        <w:t xml:space="preserve"> _________</w:t>
      </w:r>
    </w:p>
    <w:p w14:paraId="39E2BCBB" w14:textId="77777777" w:rsidR="00950EB2" w:rsidRDefault="00950EB2">
      <w:pPr>
        <w:rPr>
          <w:rFonts w:eastAsia="PMingLiU"/>
        </w:rPr>
      </w:pPr>
    </w:p>
    <w:p w14:paraId="4A6F2661" w14:textId="35652035" w:rsidR="00961852" w:rsidRDefault="00950EB2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0F756A0">
        <w:rPr>
          <w:rFonts w:eastAsia="PMingLiU"/>
          <w:b/>
          <w:bCs/>
        </w:rPr>
        <w:t xml:space="preserve">RESOLUTION APPOINTING </w:t>
      </w:r>
      <w:r w:rsidR="003B2FED">
        <w:rPr>
          <w:rFonts w:eastAsia="PMingLiU"/>
          <w:b/>
          <w:bCs/>
        </w:rPr>
        <w:t>TRUSTEES</w:t>
      </w:r>
      <w:r w:rsidRPr="00F756A0">
        <w:rPr>
          <w:rFonts w:eastAsia="PMingLiU"/>
          <w:b/>
          <w:bCs/>
        </w:rPr>
        <w:t xml:space="preserve"> TO </w:t>
      </w:r>
    </w:p>
    <w:p w14:paraId="252025EA" w14:textId="039172D1" w:rsidR="00961852" w:rsidRDefault="00950EB2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0F756A0">
        <w:rPr>
          <w:rFonts w:eastAsia="PMingLiU"/>
          <w:b/>
          <w:bCs/>
        </w:rPr>
        <w:t xml:space="preserve">THE </w:t>
      </w:r>
      <w:r w:rsidR="00D77E67">
        <w:rPr>
          <w:rFonts w:eastAsia="PMingLiU"/>
          <w:b/>
          <w:bCs/>
        </w:rPr>
        <w:t>PLAIN CITY CEMETERY</w:t>
      </w:r>
      <w:r w:rsidR="00961852">
        <w:rPr>
          <w:rFonts w:eastAsia="PMingLiU"/>
          <w:b/>
          <w:bCs/>
        </w:rPr>
        <w:t xml:space="preserve"> DISTRICT</w:t>
      </w:r>
      <w:r w:rsidR="00984901">
        <w:rPr>
          <w:rFonts w:eastAsia="PMingLiU"/>
          <w:b/>
          <w:bCs/>
        </w:rPr>
        <w:t xml:space="preserve"> BOARD</w:t>
      </w:r>
      <w:r w:rsidR="00C45087">
        <w:rPr>
          <w:rFonts w:eastAsia="PMingLiU"/>
          <w:b/>
          <w:bCs/>
        </w:rPr>
        <w:t xml:space="preserve"> OF TRUSTEES</w:t>
      </w:r>
    </w:p>
    <w:p w14:paraId="5D5B5135" w14:textId="77777777" w:rsidR="00950EB2" w:rsidRDefault="00950EB2">
      <w:pPr>
        <w:rPr>
          <w:rFonts w:eastAsia="PMingLiU"/>
        </w:rPr>
      </w:pPr>
    </w:p>
    <w:p w14:paraId="134737DF" w14:textId="77777777" w:rsidR="004C5AC2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</w:t>
      </w:r>
      <w:r w:rsidR="00984901">
        <w:rPr>
          <w:rFonts w:eastAsia="PMingLiU"/>
          <w:bCs/>
        </w:rPr>
        <w:t xml:space="preserve">the Board of County Commissioners of Weber County (“Commission”) </w:t>
      </w:r>
      <w:r w:rsidRPr="00F756A0">
        <w:rPr>
          <w:rFonts w:eastAsia="PMingLiU"/>
        </w:rPr>
        <w:t xml:space="preserve">was notified concerning </w:t>
      </w:r>
      <w:r w:rsidR="00984901">
        <w:rPr>
          <w:rFonts w:eastAsia="PMingLiU"/>
        </w:rPr>
        <w:t>three</w:t>
      </w:r>
      <w:r w:rsidR="002B7B1B">
        <w:rPr>
          <w:rFonts w:eastAsia="PMingLiU"/>
        </w:rPr>
        <w:t xml:space="preserve"> </w:t>
      </w:r>
      <w:r w:rsidRPr="00F756A0">
        <w:rPr>
          <w:rFonts w:eastAsia="PMingLiU"/>
        </w:rPr>
        <w:t>vacanc</w:t>
      </w:r>
      <w:r w:rsidR="002B7B1B">
        <w:rPr>
          <w:rFonts w:eastAsia="PMingLiU"/>
        </w:rPr>
        <w:t>ies</w:t>
      </w:r>
      <w:r w:rsidRPr="00F756A0">
        <w:rPr>
          <w:rFonts w:eastAsia="PMingLiU"/>
        </w:rPr>
        <w:t xml:space="preserve"> on the Board of Trustees </w:t>
      </w:r>
      <w:r w:rsidR="00961852">
        <w:rPr>
          <w:rFonts w:eastAsia="PMingLiU"/>
        </w:rPr>
        <w:t xml:space="preserve">for the </w:t>
      </w:r>
      <w:r w:rsidR="002B7B1B">
        <w:rPr>
          <w:rFonts w:eastAsia="PMingLiU"/>
        </w:rPr>
        <w:t xml:space="preserve">Plain City Cemetery District </w:t>
      </w:r>
      <w:r w:rsidRPr="00F756A0">
        <w:rPr>
          <w:rFonts w:eastAsia="PMingLiU"/>
        </w:rPr>
        <w:t xml:space="preserve">(the “District”) </w:t>
      </w:r>
      <w:r w:rsidR="004C5AC2">
        <w:rPr>
          <w:rFonts w:eastAsia="PMingLiU"/>
        </w:rPr>
        <w:t xml:space="preserve">created by </w:t>
      </w:r>
      <w:r w:rsidR="00D41428">
        <w:rPr>
          <w:rFonts w:eastAsia="PMingLiU"/>
        </w:rPr>
        <w:softHyphen/>
      </w:r>
      <w:r w:rsidR="00D41428">
        <w:rPr>
          <w:rFonts w:eastAsia="PMingLiU"/>
        </w:rPr>
        <w:softHyphen/>
      </w:r>
      <w:r w:rsidR="00D41428">
        <w:rPr>
          <w:rFonts w:eastAsia="PMingLiU"/>
        </w:rPr>
        <w:softHyphen/>
      </w:r>
      <w:r w:rsidR="00D41428">
        <w:rPr>
          <w:rFonts w:eastAsia="PMingLiU"/>
        </w:rPr>
        <w:softHyphen/>
        <w:t>the term expirations of Brent White, Joe Freestone, and Ross Taylor</w:t>
      </w:r>
      <w:r w:rsidR="00961852">
        <w:rPr>
          <w:rFonts w:eastAsia="PMingLiU"/>
        </w:rPr>
        <w:t xml:space="preserve">; </w:t>
      </w:r>
      <w:r w:rsidR="004C5AC2">
        <w:rPr>
          <w:rFonts w:eastAsia="PMingLiU"/>
        </w:rPr>
        <w:t xml:space="preserve">and </w:t>
      </w:r>
    </w:p>
    <w:p w14:paraId="2E3722C8" w14:textId="77777777" w:rsidR="00984901" w:rsidRDefault="00984901" w:rsidP="002E60C0">
      <w:pPr>
        <w:rPr>
          <w:rFonts w:eastAsia="PMingLiU"/>
          <w:b/>
          <w:bCs/>
        </w:rPr>
      </w:pPr>
    </w:p>
    <w:p w14:paraId="143E120C" w14:textId="77777777" w:rsidR="00950EB2" w:rsidRDefault="004C5AC2" w:rsidP="00984901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</w:t>
      </w:r>
      <w:r w:rsidR="00950EB2" w:rsidRPr="00F756A0">
        <w:rPr>
          <w:rFonts w:eastAsia="PMingLiU"/>
        </w:rPr>
        <w:t>a notice of the vacanc</w:t>
      </w:r>
      <w:r w:rsidR="00FB595D">
        <w:rPr>
          <w:rFonts w:eastAsia="PMingLiU"/>
        </w:rPr>
        <w:t>ies</w:t>
      </w:r>
      <w:r w:rsidR="00950EB2" w:rsidRPr="00F756A0">
        <w:rPr>
          <w:rFonts w:eastAsia="PMingLiU"/>
        </w:rPr>
        <w:t xml:space="preserve"> has been prepared, posted in at least four public places within the District</w:t>
      </w:r>
      <w:r w:rsidR="002E60C0">
        <w:rPr>
          <w:rFonts w:eastAsia="PMingLiU"/>
        </w:rPr>
        <w:t>,</w:t>
      </w:r>
      <w:r w:rsidR="00950EB2" w:rsidRPr="00F756A0">
        <w:rPr>
          <w:rFonts w:eastAsia="PMingLiU"/>
        </w:rPr>
        <w:t xml:space="preserve"> and advertis</w:t>
      </w:r>
      <w:r w:rsidR="002E60C0">
        <w:rPr>
          <w:rFonts w:eastAsia="PMingLiU"/>
        </w:rPr>
        <w:t>ed as required by Utah Code Ann.</w:t>
      </w:r>
      <w:r w:rsidR="00950EB2" w:rsidRPr="00F756A0">
        <w:rPr>
          <w:rFonts w:eastAsia="PMingLiU"/>
        </w:rPr>
        <w:t xml:space="preserve"> §17B-1-304</w:t>
      </w:r>
      <w:r w:rsidR="002E60C0">
        <w:rPr>
          <w:rFonts w:eastAsia="PMingLiU"/>
        </w:rPr>
        <w:t>(2)</w:t>
      </w:r>
      <w:r w:rsidR="00950EB2" w:rsidRPr="00F756A0">
        <w:rPr>
          <w:rFonts w:eastAsia="PMingLiU"/>
        </w:rPr>
        <w:t>; and</w:t>
      </w:r>
    </w:p>
    <w:p w14:paraId="2C472376" w14:textId="77777777" w:rsidR="00950EB2" w:rsidRPr="00F756A0" w:rsidRDefault="00950EB2">
      <w:pPr>
        <w:rPr>
          <w:rFonts w:eastAsia="PMingLiU"/>
        </w:rPr>
      </w:pPr>
    </w:p>
    <w:p w14:paraId="40283C2F" w14:textId="7DEE5C11"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> </w:t>
      </w:r>
      <w:r w:rsidR="002E60C0">
        <w:rPr>
          <w:rFonts w:eastAsia="PMingLiU"/>
        </w:rPr>
        <w:t xml:space="preserve">under Utah Code Ann § 17B-1-304(3), </w:t>
      </w:r>
      <w:r w:rsidRPr="00F756A0">
        <w:rPr>
          <w:rFonts w:eastAsia="PMingLiU"/>
        </w:rPr>
        <w:t>applications for the vacanc</w:t>
      </w:r>
      <w:r w:rsidR="00FB595D">
        <w:rPr>
          <w:rFonts w:eastAsia="PMingLiU"/>
        </w:rPr>
        <w:t>ies</w:t>
      </w:r>
      <w:r w:rsidRPr="00F756A0">
        <w:rPr>
          <w:rFonts w:eastAsia="PMingLiU"/>
        </w:rPr>
        <w:t xml:space="preserve"> have been rece</w:t>
      </w:r>
      <w:r w:rsidR="002E60C0">
        <w:rPr>
          <w:rFonts w:eastAsia="PMingLiU"/>
        </w:rPr>
        <w:t xml:space="preserve">ived and reviewed by the </w:t>
      </w:r>
      <w:r w:rsidRPr="00F756A0">
        <w:rPr>
          <w:rFonts w:eastAsia="PMingLiU"/>
        </w:rPr>
        <w:t>Commission</w:t>
      </w:r>
      <w:r w:rsidR="002E60C0">
        <w:rPr>
          <w:rFonts w:eastAsia="PMingLiU"/>
        </w:rPr>
        <w:t>,</w:t>
      </w:r>
      <w:r w:rsidRPr="00F756A0">
        <w:rPr>
          <w:rFonts w:eastAsia="PMingLiU"/>
        </w:rPr>
        <w:t xml:space="preserve"> and the</w:t>
      </w:r>
      <w:r w:rsidR="00961852">
        <w:rPr>
          <w:rFonts w:eastAsia="PMingLiU"/>
        </w:rPr>
        <w:t xml:space="preserve"> agenda items for</w:t>
      </w:r>
      <w:r w:rsidRPr="00F756A0">
        <w:rPr>
          <w:rFonts w:eastAsia="PMingLiU"/>
        </w:rPr>
        <w:t xml:space="preserve"> appointment</w:t>
      </w:r>
      <w:r w:rsidR="00961852">
        <w:rPr>
          <w:rFonts w:eastAsia="PMingLiU"/>
        </w:rPr>
        <w:t>s</w:t>
      </w:r>
      <w:r w:rsidRPr="00F756A0">
        <w:rPr>
          <w:rFonts w:eastAsia="PMingLiU"/>
        </w:rPr>
        <w:t xml:space="preserve"> to the </w:t>
      </w:r>
      <w:r w:rsidR="00961852">
        <w:rPr>
          <w:rFonts w:eastAsia="PMingLiU"/>
        </w:rPr>
        <w:t>b</w:t>
      </w:r>
      <w:r w:rsidR="002E60C0">
        <w:rPr>
          <w:rFonts w:eastAsia="PMingLiU"/>
        </w:rPr>
        <w:t>oard were</w:t>
      </w:r>
      <w:r w:rsidRPr="00F756A0">
        <w:rPr>
          <w:rFonts w:eastAsia="PMingLiU"/>
        </w:rPr>
        <w:t xml:space="preserve"> included on the agenda of an open and public meeting of the </w:t>
      </w:r>
      <w:r w:rsidR="00C45087">
        <w:rPr>
          <w:rFonts w:eastAsia="PMingLiU"/>
        </w:rPr>
        <w:t>Commission</w:t>
      </w:r>
      <w:r w:rsidRPr="00F756A0">
        <w:rPr>
          <w:rFonts w:eastAsia="PMingLiU"/>
        </w:rPr>
        <w:t xml:space="preserve"> at which time all interested persons were allowed to be heard; and</w:t>
      </w:r>
    </w:p>
    <w:p w14:paraId="6299BA81" w14:textId="77777777" w:rsidR="00950EB2" w:rsidRPr="00F756A0" w:rsidRDefault="00950EB2">
      <w:pPr>
        <w:rPr>
          <w:rFonts w:eastAsia="PMingLiU"/>
        </w:rPr>
      </w:pPr>
    </w:p>
    <w:p w14:paraId="3E94C220" w14:textId="3C2B57F4" w:rsidR="00950EB2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="002E60C0">
        <w:rPr>
          <w:rFonts w:eastAsia="PMingLiU"/>
        </w:rPr>
        <w:t> the Commission</w:t>
      </w:r>
      <w:r w:rsidRPr="00F756A0">
        <w:rPr>
          <w:rFonts w:eastAsia="PMingLiU"/>
        </w:rPr>
        <w:t xml:space="preserve"> </w:t>
      </w:r>
      <w:r w:rsidR="003B2FED">
        <w:rPr>
          <w:rFonts w:eastAsia="PMingLiU"/>
          <w:bCs/>
        </w:rPr>
        <w:t xml:space="preserve">has the appointing authority, pursuant to Utah Code Ann. § 17B-1-304, and </w:t>
      </w:r>
      <w:r w:rsidRPr="00F756A0">
        <w:rPr>
          <w:rFonts w:eastAsia="PMingLiU"/>
        </w:rPr>
        <w:t xml:space="preserve">is now prepared to make </w:t>
      </w:r>
      <w:r w:rsidR="00C45087">
        <w:rPr>
          <w:rFonts w:eastAsia="PMingLiU"/>
        </w:rPr>
        <w:t xml:space="preserve">the </w:t>
      </w:r>
      <w:r w:rsidRPr="00F756A0">
        <w:rPr>
          <w:rFonts w:eastAsia="PMingLiU"/>
        </w:rPr>
        <w:t>appointment</w:t>
      </w:r>
      <w:r w:rsidR="00D77E67">
        <w:rPr>
          <w:rFonts w:eastAsia="PMingLiU"/>
        </w:rPr>
        <w:t>s to the Board</w:t>
      </w:r>
      <w:r w:rsidRPr="00F756A0">
        <w:rPr>
          <w:rFonts w:eastAsia="PMingLiU"/>
        </w:rPr>
        <w:t>;</w:t>
      </w:r>
      <w:r w:rsidR="003B2FED">
        <w:rPr>
          <w:rFonts w:eastAsia="PMingLiU"/>
        </w:rPr>
        <w:t xml:space="preserve"> and</w:t>
      </w:r>
    </w:p>
    <w:p w14:paraId="6BE8289A" w14:textId="77777777" w:rsidR="002E60C0" w:rsidRDefault="002E60C0">
      <w:pPr>
        <w:ind w:firstLine="720"/>
        <w:rPr>
          <w:rFonts w:eastAsia="PMingLiU"/>
        </w:rPr>
      </w:pPr>
    </w:p>
    <w:p w14:paraId="446A9A20" w14:textId="77777777" w:rsidR="002E60C0" w:rsidRPr="002E60C0" w:rsidRDefault="002E60C0">
      <w:pPr>
        <w:ind w:firstLine="720"/>
        <w:rPr>
          <w:rFonts w:eastAsia="PMingLiU"/>
        </w:rPr>
      </w:pPr>
      <w:r>
        <w:rPr>
          <w:rFonts w:eastAsia="PMingLiU"/>
          <w:b/>
        </w:rPr>
        <w:t xml:space="preserve">WHEREAS, </w:t>
      </w:r>
      <w:r w:rsidR="003B2FED">
        <w:rPr>
          <w:rFonts w:eastAsia="PMingLiU"/>
        </w:rPr>
        <w:t xml:space="preserve">pursuant to Utah Code Ann. § 17B-1-302(1), each appointee is </w:t>
      </w:r>
      <w:r>
        <w:rPr>
          <w:rFonts w:eastAsia="PMingLiU"/>
        </w:rPr>
        <w:t xml:space="preserve">a </w:t>
      </w:r>
      <w:r w:rsidR="003B2FED">
        <w:rPr>
          <w:rFonts w:eastAsia="PMingLiU"/>
        </w:rPr>
        <w:t xml:space="preserve">resident within the Plain City Cemetery District and a registered voter at the location of the appointee’s residence, </w:t>
      </w:r>
    </w:p>
    <w:p w14:paraId="48A792F8" w14:textId="77777777" w:rsidR="00950EB2" w:rsidRPr="00F756A0" w:rsidRDefault="00950EB2">
      <w:pPr>
        <w:rPr>
          <w:rFonts w:eastAsia="PMingLiU"/>
        </w:rPr>
      </w:pPr>
    </w:p>
    <w:p w14:paraId="5FBE09A9" w14:textId="4BAC654B" w:rsidR="00950EB2" w:rsidRDefault="00950EB2">
      <w:pPr>
        <w:ind w:firstLine="720"/>
        <w:rPr>
          <w:rFonts w:eastAsia="PMingLiU"/>
        </w:rPr>
      </w:pPr>
      <w:r w:rsidRPr="00FB595D">
        <w:rPr>
          <w:rFonts w:eastAsia="PMingLiU"/>
          <w:b/>
          <w:bCs/>
        </w:rPr>
        <w:t xml:space="preserve">NOW, THEREFORE, </w:t>
      </w:r>
      <w:r w:rsidR="002E60C0">
        <w:rPr>
          <w:rFonts w:eastAsia="PMingLiU"/>
          <w:bCs/>
        </w:rPr>
        <w:t xml:space="preserve">the Commission hereby appoints </w:t>
      </w:r>
      <w:r w:rsidR="002E60C0">
        <w:rPr>
          <w:rFonts w:eastAsia="PMingLiU"/>
        </w:rPr>
        <w:t>________________</w:t>
      </w:r>
      <w:r w:rsidR="003B2FED">
        <w:rPr>
          <w:rFonts w:eastAsia="PMingLiU"/>
        </w:rPr>
        <w:t>________, ________________________, and ________________________</w:t>
      </w:r>
      <w:r w:rsidR="00FB595D" w:rsidRPr="00FB595D">
        <w:rPr>
          <w:rFonts w:eastAsia="PMingLiU"/>
        </w:rPr>
        <w:t xml:space="preserve"> </w:t>
      </w:r>
      <w:r w:rsidR="003B2FED">
        <w:rPr>
          <w:rFonts w:eastAsia="PMingLiU"/>
        </w:rPr>
        <w:t>as T</w:t>
      </w:r>
      <w:r w:rsidRPr="00FB595D">
        <w:rPr>
          <w:rFonts w:eastAsia="PMingLiU"/>
        </w:rPr>
        <w:t>rustee</w:t>
      </w:r>
      <w:r w:rsidR="00D77E67">
        <w:rPr>
          <w:rFonts w:eastAsia="PMingLiU"/>
        </w:rPr>
        <w:t>s</w:t>
      </w:r>
      <w:r w:rsidR="00502C2E">
        <w:rPr>
          <w:rFonts w:eastAsia="PMingLiU"/>
        </w:rPr>
        <w:t xml:space="preserve"> of the District</w:t>
      </w:r>
      <w:r w:rsidRPr="00FB595D">
        <w:rPr>
          <w:rFonts w:eastAsia="PMingLiU"/>
        </w:rPr>
        <w:t>.</w:t>
      </w:r>
    </w:p>
    <w:p w14:paraId="2FB6C769" w14:textId="77777777" w:rsidR="00A763AB" w:rsidRPr="00FB595D" w:rsidRDefault="00A763AB">
      <w:pPr>
        <w:ind w:firstLine="720"/>
        <w:rPr>
          <w:rFonts w:eastAsia="PMingLiU"/>
        </w:rPr>
      </w:pPr>
    </w:p>
    <w:p w14:paraId="188582DF" w14:textId="77777777" w:rsidR="00950EB2" w:rsidRPr="00FB595D" w:rsidRDefault="00950EB2">
      <w:pPr>
        <w:rPr>
          <w:rFonts w:eastAsia="PMingLiU"/>
        </w:rPr>
      </w:pPr>
    </w:p>
    <w:p w14:paraId="54FA5CC2" w14:textId="0126F058" w:rsidR="00FB595D" w:rsidRPr="00FB595D" w:rsidRDefault="00FB595D" w:rsidP="00FB595D">
      <w:pPr>
        <w:ind w:firstLine="720"/>
        <w:rPr>
          <w:rFonts w:eastAsia="PMingLiU"/>
        </w:rPr>
      </w:pPr>
      <w:r w:rsidRPr="00FB595D">
        <w:rPr>
          <w:rFonts w:eastAsia="PMingLiU"/>
        </w:rPr>
        <w:t>The Board shall be compri</w:t>
      </w:r>
      <w:r w:rsidR="00A763AB">
        <w:rPr>
          <w:rFonts w:eastAsia="PMingLiU"/>
        </w:rPr>
        <w:t>sed as follows with the terms</w:t>
      </w:r>
      <w:bookmarkStart w:id="0" w:name="_GoBack"/>
      <w:bookmarkEnd w:id="0"/>
      <w:r w:rsidRPr="00FB595D">
        <w:rPr>
          <w:rFonts w:eastAsia="PMingLiU"/>
        </w:rPr>
        <w:t xml:space="preserve"> specified herein:</w:t>
      </w:r>
    </w:p>
    <w:p w14:paraId="23C55DB6" w14:textId="77777777" w:rsidR="00FB595D" w:rsidRPr="00FB595D" w:rsidRDefault="00FB595D" w:rsidP="00FB595D">
      <w:pPr>
        <w:rPr>
          <w:rFonts w:eastAsia="PMingLiU"/>
        </w:rPr>
      </w:pPr>
    </w:p>
    <w:p w14:paraId="65A8E3C9" w14:textId="77777777"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Board Member</w:t>
      </w:r>
      <w:r w:rsidRPr="00FB595D"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Term Expiration</w:t>
      </w:r>
    </w:p>
    <w:p w14:paraId="1B37799A" w14:textId="77777777"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1.</w:t>
      </w:r>
      <w:r w:rsidRPr="00FB595D">
        <w:rPr>
          <w:rFonts w:eastAsia="PMingLiU"/>
        </w:rPr>
        <w:tab/>
      </w:r>
      <w:r w:rsidR="00D77E67">
        <w:rPr>
          <w:rFonts w:eastAsia="PMingLiU"/>
        </w:rPr>
        <w:t>Jeff East</w:t>
      </w:r>
      <w:r w:rsidR="00963912">
        <w:rPr>
          <w:rFonts w:eastAsia="PMingLiU"/>
        </w:rPr>
        <w:tab/>
      </w:r>
      <w:r w:rsidR="00DE342D">
        <w:rPr>
          <w:rFonts w:eastAsia="PMingLiU"/>
        </w:rPr>
        <w:tab/>
      </w:r>
      <w:r w:rsidRPr="00FB595D">
        <w:rPr>
          <w:rFonts w:eastAsia="PMingLiU"/>
        </w:rPr>
        <w:tab/>
        <w:t>December</w:t>
      </w:r>
      <w:r>
        <w:rPr>
          <w:rFonts w:eastAsia="PMingLiU"/>
        </w:rPr>
        <w:t xml:space="preserve"> 31,</w:t>
      </w:r>
      <w:r w:rsidRPr="00FB595D">
        <w:rPr>
          <w:rFonts w:eastAsia="PMingLiU"/>
        </w:rPr>
        <w:t xml:space="preserve"> 20</w:t>
      </w:r>
      <w:r w:rsidR="00D77E67">
        <w:rPr>
          <w:rFonts w:eastAsia="PMingLiU"/>
        </w:rPr>
        <w:t>2</w:t>
      </w:r>
      <w:r w:rsidR="00963912">
        <w:rPr>
          <w:rFonts w:eastAsia="PMingLiU"/>
        </w:rPr>
        <w:t>1</w:t>
      </w:r>
    </w:p>
    <w:p w14:paraId="3A40CBC8" w14:textId="77777777"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2.</w:t>
      </w:r>
      <w:r w:rsidRPr="00FB595D">
        <w:rPr>
          <w:rFonts w:eastAsia="PMingLiU"/>
        </w:rPr>
        <w:tab/>
      </w:r>
      <w:r w:rsidR="003813F9">
        <w:rPr>
          <w:rFonts w:eastAsia="PMingLiU"/>
        </w:rPr>
        <w:t>Monette Panter</w:t>
      </w:r>
      <w:r w:rsidRPr="00FB595D">
        <w:rPr>
          <w:rFonts w:eastAsia="PMingLiU"/>
        </w:rPr>
        <w:tab/>
      </w:r>
      <w:r w:rsidRPr="00FB595D">
        <w:rPr>
          <w:rFonts w:eastAsia="PMingLiU"/>
        </w:rPr>
        <w:tab/>
        <w:t xml:space="preserve">December </w:t>
      </w:r>
      <w:r w:rsidR="004C5AC2">
        <w:rPr>
          <w:rFonts w:eastAsia="PMingLiU"/>
        </w:rPr>
        <w:t xml:space="preserve">31, </w:t>
      </w:r>
      <w:r w:rsidR="003813F9">
        <w:rPr>
          <w:rFonts w:eastAsia="PMingLiU"/>
        </w:rPr>
        <w:t>2021</w:t>
      </w:r>
    </w:p>
    <w:p w14:paraId="62D69265" w14:textId="1EE25DC7" w:rsid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3.</w:t>
      </w:r>
      <w:r w:rsidRPr="00FB595D">
        <w:rPr>
          <w:rFonts w:eastAsia="PMingLiU"/>
        </w:rPr>
        <w:tab/>
      </w:r>
      <w:r w:rsidR="003B2FED">
        <w:rPr>
          <w:rFonts w:eastAsia="PMingLiU"/>
        </w:rPr>
        <w:t>____________________</w:t>
      </w:r>
      <w:r w:rsidR="00963912"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3B2FED">
        <w:rPr>
          <w:rFonts w:eastAsia="PMingLiU"/>
        </w:rPr>
        <w:t>31, 202</w:t>
      </w:r>
      <w:r w:rsidR="00A763AB">
        <w:rPr>
          <w:rFonts w:eastAsia="PMingLiU"/>
        </w:rPr>
        <w:t>4</w:t>
      </w:r>
    </w:p>
    <w:p w14:paraId="5CBB0541" w14:textId="31ECFF47" w:rsidR="00963912" w:rsidRDefault="00963912" w:rsidP="00963912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  <w:t xml:space="preserve">4. </w:t>
      </w:r>
      <w:r>
        <w:rPr>
          <w:rFonts w:eastAsia="PMingLiU"/>
        </w:rPr>
        <w:tab/>
      </w:r>
      <w:r w:rsidR="003B2FED">
        <w:rPr>
          <w:rFonts w:eastAsia="PMingLiU"/>
        </w:rPr>
        <w:t>____________________</w:t>
      </w:r>
      <w:r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A763AB">
        <w:rPr>
          <w:rFonts w:eastAsia="PMingLiU"/>
        </w:rPr>
        <w:t>31, 2024</w:t>
      </w:r>
    </w:p>
    <w:p w14:paraId="0DC58348" w14:textId="34A99420" w:rsidR="00963912" w:rsidRDefault="00963912" w:rsidP="00963912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  <w:t xml:space="preserve">5. </w:t>
      </w:r>
      <w:r>
        <w:rPr>
          <w:rFonts w:eastAsia="PMingLiU"/>
        </w:rPr>
        <w:tab/>
      </w:r>
      <w:r w:rsidR="003B2FED">
        <w:rPr>
          <w:rFonts w:eastAsia="PMingLiU"/>
        </w:rPr>
        <w:t>______</w:t>
      </w:r>
      <w:r w:rsidR="00A763AB">
        <w:rPr>
          <w:rFonts w:eastAsia="PMingLiU"/>
        </w:rPr>
        <w:t>______________</w:t>
      </w:r>
      <w:r w:rsidR="00A763AB">
        <w:rPr>
          <w:rFonts w:eastAsia="PMingLiU"/>
        </w:rPr>
        <w:tab/>
        <w:t>December 31, 2024</w:t>
      </w:r>
    </w:p>
    <w:p w14:paraId="6D4A0D83" w14:textId="77777777" w:rsidR="00FB595D" w:rsidRPr="00FB595D" w:rsidRDefault="00FB595D">
      <w:pPr>
        <w:ind w:firstLine="720"/>
        <w:rPr>
          <w:rFonts w:eastAsia="PMingLiU"/>
        </w:rPr>
      </w:pPr>
    </w:p>
    <w:p w14:paraId="4CF548CF" w14:textId="77777777" w:rsidR="003B2FED" w:rsidRDefault="003B2FED">
      <w:pPr>
        <w:ind w:firstLine="720"/>
        <w:rPr>
          <w:rFonts w:eastAsia="PMingLiU"/>
        </w:rPr>
      </w:pPr>
    </w:p>
    <w:p w14:paraId="648F944F" w14:textId="4E95B361" w:rsidR="003B2FED" w:rsidRDefault="00A763AB" w:rsidP="00A763AB">
      <w:pPr>
        <w:rPr>
          <w:rFonts w:eastAsia="PMingLiU"/>
        </w:rPr>
      </w:pPr>
      <w:r>
        <w:rPr>
          <w:rFonts w:eastAsia="PMingLiU"/>
        </w:rPr>
        <w:tab/>
        <w:t>These appointments shall be effective on January 1, 2021.</w:t>
      </w:r>
    </w:p>
    <w:p w14:paraId="1243E5F5" w14:textId="600F6A9A" w:rsidR="00950EB2" w:rsidRPr="00F756A0" w:rsidRDefault="00950EB2">
      <w:pPr>
        <w:rPr>
          <w:rFonts w:eastAsia="PMingLiU"/>
        </w:rPr>
      </w:pPr>
    </w:p>
    <w:p w14:paraId="24574E0C" w14:textId="77777777" w:rsidR="00A763AB" w:rsidRDefault="00A763AB">
      <w:pPr>
        <w:ind w:firstLine="720"/>
        <w:rPr>
          <w:rFonts w:eastAsia="PMingLiU"/>
        </w:rPr>
      </w:pPr>
    </w:p>
    <w:p w14:paraId="46E013BB" w14:textId="77777777" w:rsidR="00A763AB" w:rsidRDefault="00A763AB">
      <w:pPr>
        <w:ind w:firstLine="720"/>
        <w:rPr>
          <w:rFonts w:eastAsia="PMingLiU"/>
        </w:rPr>
      </w:pPr>
    </w:p>
    <w:p w14:paraId="4BD402F0" w14:textId="77777777" w:rsidR="00A763AB" w:rsidRDefault="00A763AB">
      <w:pPr>
        <w:ind w:firstLine="720"/>
        <w:rPr>
          <w:rFonts w:eastAsia="PMingLiU"/>
        </w:rPr>
      </w:pPr>
    </w:p>
    <w:p w14:paraId="468BCB0D" w14:textId="77777777" w:rsidR="00A763AB" w:rsidRDefault="00A763AB">
      <w:pPr>
        <w:ind w:firstLine="720"/>
        <w:rPr>
          <w:rFonts w:eastAsia="PMingLiU"/>
        </w:rPr>
      </w:pPr>
    </w:p>
    <w:p w14:paraId="3231E50B" w14:textId="77777777" w:rsidR="00A763AB" w:rsidRDefault="00A763AB">
      <w:pPr>
        <w:ind w:firstLine="720"/>
        <w:rPr>
          <w:rFonts w:eastAsia="PMingLiU"/>
        </w:rPr>
      </w:pPr>
    </w:p>
    <w:p w14:paraId="2D69B75E" w14:textId="77777777" w:rsidR="00A763AB" w:rsidRDefault="00A763AB">
      <w:pPr>
        <w:ind w:firstLine="720"/>
        <w:rPr>
          <w:rFonts w:eastAsia="PMingLiU"/>
        </w:rPr>
      </w:pPr>
    </w:p>
    <w:p w14:paraId="51D9ADB0" w14:textId="3F2C9C01" w:rsidR="00950EB2" w:rsidRPr="00F756A0" w:rsidRDefault="00A763AB">
      <w:pPr>
        <w:ind w:firstLine="720"/>
        <w:rPr>
          <w:rFonts w:eastAsia="PMingLiU"/>
        </w:rPr>
      </w:pPr>
      <w:r>
        <w:rPr>
          <w:rFonts w:eastAsia="PMingLiU"/>
        </w:rPr>
        <w:t>RESOLVED</w:t>
      </w:r>
      <w:r w:rsidR="00950EB2" w:rsidRPr="00F756A0">
        <w:rPr>
          <w:rFonts w:eastAsia="PMingLiU"/>
        </w:rPr>
        <w:t xml:space="preserve"> this _____ day of </w:t>
      </w:r>
      <w:r w:rsidR="00DE342D">
        <w:rPr>
          <w:rFonts w:eastAsia="PMingLiU"/>
        </w:rPr>
        <w:t>______________</w:t>
      </w:r>
      <w:r w:rsidR="003B2FED">
        <w:rPr>
          <w:rFonts w:eastAsia="PMingLiU"/>
        </w:rPr>
        <w:t>, 2020</w:t>
      </w:r>
      <w:r w:rsidR="00950EB2" w:rsidRPr="00F756A0">
        <w:rPr>
          <w:rFonts w:eastAsia="PMingLiU"/>
        </w:rPr>
        <w:t>.</w:t>
      </w:r>
    </w:p>
    <w:p w14:paraId="26E926EF" w14:textId="77777777" w:rsidR="00950EB2" w:rsidRPr="00F756A0" w:rsidRDefault="00950EB2">
      <w:pPr>
        <w:rPr>
          <w:rFonts w:eastAsia="PMingLiU"/>
        </w:rPr>
      </w:pPr>
    </w:p>
    <w:p w14:paraId="59876B2D" w14:textId="77777777"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14:paraId="3B277AB5" w14:textId="77777777"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14:paraId="749B5807" w14:textId="77777777" w:rsidR="00950EB2" w:rsidRPr="00F756A0" w:rsidRDefault="00950EB2">
      <w:pPr>
        <w:rPr>
          <w:rFonts w:eastAsia="PMingLiU"/>
        </w:rPr>
      </w:pPr>
    </w:p>
    <w:p w14:paraId="068D026D" w14:textId="77777777" w:rsidR="00950EB2" w:rsidRPr="00F756A0" w:rsidRDefault="00950EB2">
      <w:pPr>
        <w:rPr>
          <w:rFonts w:eastAsia="PMingLiU"/>
        </w:rPr>
      </w:pPr>
    </w:p>
    <w:p w14:paraId="6AA2C911" w14:textId="77777777" w:rsidR="00950EB2" w:rsidRPr="00F756A0" w:rsidRDefault="00950EB2">
      <w:pPr>
        <w:ind w:left="5760" w:hanging="720"/>
        <w:rPr>
          <w:rFonts w:eastAsia="PMingLiU"/>
        </w:rPr>
      </w:pPr>
      <w:r w:rsidRPr="00F756A0">
        <w:rPr>
          <w:rFonts w:eastAsia="PMingLiU"/>
        </w:rPr>
        <w:t>By_________________________________</w:t>
      </w:r>
      <w:r w:rsidR="00FD5932">
        <w:rPr>
          <w:rFonts w:eastAsia="PMingLiU"/>
        </w:rPr>
        <w:t>Gage Froerer</w:t>
      </w:r>
      <w:r w:rsidRPr="00F756A0">
        <w:rPr>
          <w:rFonts w:eastAsia="PMingLiU"/>
        </w:rPr>
        <w:t>, Chair</w:t>
      </w:r>
    </w:p>
    <w:p w14:paraId="0208773B" w14:textId="77777777" w:rsidR="00950EB2" w:rsidRPr="00F756A0" w:rsidRDefault="00950EB2">
      <w:pPr>
        <w:rPr>
          <w:rFonts w:eastAsia="PMingLiU"/>
        </w:rPr>
      </w:pPr>
    </w:p>
    <w:p w14:paraId="19D2D50C" w14:textId="77777777"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F756A0">
        <w:rPr>
          <w:rFonts w:eastAsia="PMingLiU"/>
        </w:rPr>
        <w:t>Harvey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14:paraId="4843F332" w14:textId="77777777"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FD5932">
        <w:rPr>
          <w:rFonts w:eastAsia="PMingLiU"/>
        </w:rPr>
        <w:t>Froerer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14:paraId="71D59ABB" w14:textId="77777777"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FD5932">
        <w:rPr>
          <w:rFonts w:eastAsia="PMingLiU"/>
        </w:rPr>
        <w:t>Jenkins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14:paraId="2A9DE269" w14:textId="77777777" w:rsidR="00950EB2" w:rsidRPr="00F756A0" w:rsidRDefault="00950EB2">
      <w:pPr>
        <w:rPr>
          <w:rFonts w:eastAsia="PMingLiU"/>
        </w:rPr>
      </w:pPr>
    </w:p>
    <w:p w14:paraId="06038DF8" w14:textId="77777777" w:rsidR="00950EB2" w:rsidRPr="00F756A0" w:rsidRDefault="00950EB2">
      <w:pPr>
        <w:rPr>
          <w:rFonts w:eastAsia="PMingLiU"/>
        </w:rPr>
        <w:sectPr w:rsidR="00950EB2" w:rsidRPr="00F756A0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516A22EF" w14:textId="77777777"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>ATTEST:</w:t>
      </w:r>
    </w:p>
    <w:p w14:paraId="6FCAFB5F" w14:textId="77777777" w:rsidR="00950EB2" w:rsidRPr="00F756A0" w:rsidRDefault="00950EB2">
      <w:pPr>
        <w:rPr>
          <w:rFonts w:eastAsia="PMingLiU"/>
        </w:rPr>
      </w:pPr>
    </w:p>
    <w:p w14:paraId="591A4F77" w14:textId="77777777" w:rsidR="00950EB2" w:rsidRPr="00F756A0" w:rsidRDefault="00950EB2">
      <w:pPr>
        <w:rPr>
          <w:rFonts w:eastAsia="PMingLiU"/>
        </w:rPr>
      </w:pPr>
    </w:p>
    <w:p w14:paraId="61676E0E" w14:textId="77777777"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>________________________________________</w:t>
      </w:r>
    </w:p>
    <w:p w14:paraId="57F60985" w14:textId="77777777"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>Ricky Hatch, CPA</w:t>
      </w:r>
    </w:p>
    <w:p w14:paraId="14D80584" w14:textId="77777777"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 xml:space="preserve">Weber County Clerk/Auditor  </w:t>
      </w:r>
    </w:p>
    <w:p w14:paraId="3E585665" w14:textId="77777777" w:rsidR="00950EB2" w:rsidRPr="00F756A0" w:rsidRDefault="00950EB2">
      <w:r w:rsidRPr="00F756A0">
        <w:rPr>
          <w:rFonts w:eastAsia="PMingLiU"/>
        </w:rPr>
        <w:t xml:space="preserve"> </w:t>
      </w:r>
    </w:p>
    <w:sectPr w:rsidR="00950EB2" w:rsidRPr="00F756A0" w:rsidSect="00950EB2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2"/>
    <w:rsid w:val="000B5963"/>
    <w:rsid w:val="002B7B1B"/>
    <w:rsid w:val="002E60C0"/>
    <w:rsid w:val="003813F9"/>
    <w:rsid w:val="003B2FED"/>
    <w:rsid w:val="004C5AC2"/>
    <w:rsid w:val="00502C2E"/>
    <w:rsid w:val="006945DE"/>
    <w:rsid w:val="00722A4E"/>
    <w:rsid w:val="00821BDC"/>
    <w:rsid w:val="008D777B"/>
    <w:rsid w:val="00950EB2"/>
    <w:rsid w:val="00961852"/>
    <w:rsid w:val="00963912"/>
    <w:rsid w:val="00984901"/>
    <w:rsid w:val="00A763AB"/>
    <w:rsid w:val="00C45087"/>
    <w:rsid w:val="00C47F30"/>
    <w:rsid w:val="00CC71CD"/>
    <w:rsid w:val="00D41428"/>
    <w:rsid w:val="00D77E67"/>
    <w:rsid w:val="00DE342D"/>
    <w:rsid w:val="00F756A0"/>
    <w:rsid w:val="00FB595D"/>
    <w:rsid w:val="00F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55C21"/>
  <w14:defaultImageDpi w14:val="0"/>
  <w15:docId w15:val="{866DA656-24D4-4114-A3EC-7D06630A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sid w:val="00C45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0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08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08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0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Baron,Bryan</dc:creator>
  <cp:lastModifiedBy>Quinney,Brandon</cp:lastModifiedBy>
  <cp:revision>2</cp:revision>
  <cp:lastPrinted>2017-03-02T18:27:00Z</cp:lastPrinted>
  <dcterms:created xsi:type="dcterms:W3CDTF">2020-12-03T17:27:00Z</dcterms:created>
  <dcterms:modified xsi:type="dcterms:W3CDTF">2020-12-03T17:27:00Z</dcterms:modified>
</cp:coreProperties>
</file>